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9"/>
        <w:rPr>
          <w:sz w:val="20"/>
        </w:rPr>
      </w:pPr>
      <w:r>
        <w:rPr>
          <w:sz w:val="20"/>
        </w:rPr>
        <w:drawing>
          <wp:inline distT="0" distB="0" distL="0" distR="0">
            <wp:extent cx="812325" cy="10100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25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85"/>
        <w:ind w:left="2945" w:right="3404" w:firstLine="288"/>
      </w:pPr>
      <w:r>
        <w:rPr/>
        <w:t>ПРАВИТЕЛЬСТВО ТВЕРСКОЙ ОБЛАСТИ</w:t>
      </w:r>
    </w:p>
    <w:p>
      <w:pPr>
        <w:pStyle w:val="BodyText"/>
        <w:rPr>
          <w:b/>
          <w:sz w:val="32"/>
        </w:rPr>
      </w:pPr>
    </w:p>
    <w:p>
      <w:pPr>
        <w:spacing w:before="1"/>
        <w:ind w:left="2671" w:right="3151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П О С Т А Н О В Л Е Н И 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771"/>
      </w:tblGrid>
      <w:tr>
        <w:trPr>
          <w:trHeight w:val="316" w:hRule="atLeast"/>
        </w:trPr>
        <w:tc>
          <w:tcPr>
            <w:tcW w:w="4880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09.12.2020</w:t>
            </w:r>
          </w:p>
        </w:tc>
        <w:tc>
          <w:tcPr>
            <w:tcW w:w="4771" w:type="dxa"/>
          </w:tcPr>
          <w:p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 628-пп</w:t>
            </w:r>
          </w:p>
        </w:tc>
      </w:tr>
      <w:tr>
        <w:trPr>
          <w:trHeight w:val="316" w:hRule="atLeast"/>
        </w:trPr>
        <w:tc>
          <w:tcPr>
            <w:tcW w:w="9651" w:type="dxa"/>
            <w:gridSpan w:val="2"/>
          </w:tcPr>
          <w:p>
            <w:pPr>
              <w:pStyle w:val="TableParagraph"/>
              <w:ind w:left="3993" w:right="4669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Тверь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Heading2"/>
        <w:spacing w:before="89"/>
        <w:ind w:right="205"/>
        <w:jc w:val="both"/>
      </w:pPr>
      <w:r>
        <w:rPr/>
        <w:t>Об утверждении Перечня документов, представляемых владельцу специального счета или региональному оператору, для осуществления возврата средств фонда капитального ремонта многоквартирного дома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302" w:right="206" w:firstLine="707"/>
        <w:jc w:val="both"/>
      </w:pPr>
      <w:r>
        <w:rPr/>
        <w:t>В  соответствии  с  частью  5   статьи   23   закона   Тверской   области от 28.06.2013 № 43-ЗО «Об организации проведения капитального ремонта общего имущества в многоквартирных домах на территории Тверской области» Правительство Тверской области</w:t>
      </w:r>
      <w:r>
        <w:rPr>
          <w:spacing w:val="-3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1" w:after="0"/>
        <w:ind w:left="302" w:right="210" w:firstLine="707"/>
        <w:jc w:val="both"/>
        <w:rPr>
          <w:sz w:val="28"/>
        </w:rPr>
      </w:pPr>
      <w:r>
        <w:rPr>
          <w:sz w:val="28"/>
        </w:rPr>
        <w:t>Утвердить Перечень документов, представляемых владельцу специального счета или региональному оператору, для осуществления возврата средств фонда капитального ремонта многоквартирного дома 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1" w:after="0"/>
        <w:ind w:left="302" w:right="215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Губернатор</w:t>
      </w:r>
    </w:p>
    <w:p>
      <w:pPr>
        <w:tabs>
          <w:tab w:pos="8031" w:val="left" w:leader="none"/>
        </w:tabs>
        <w:spacing w:before="2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Тверской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области</w:t>
        <w:tab/>
        <w:t>И.М.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Руденя</w:t>
      </w:r>
    </w:p>
    <w:sectPr>
      <w:type w:val="continuous"/>
      <w:pgSz w:w="11910" w:h="16840"/>
      <w:pgMar w:top="540" w:bottom="280" w:left="1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71" w:right="315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0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02" w:right="21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dcterms:created xsi:type="dcterms:W3CDTF">2021-01-22T07:53:33Z</dcterms:created>
  <dcterms:modified xsi:type="dcterms:W3CDTF">2021-01-22T07:53:33Z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